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352648" w:rsidRPr="00352648" w:rsidRDefault="00352648" w:rsidP="00352648">
      <w:pPr>
        <w:shd w:val="clear" w:color="auto" w:fill="FFFFFF"/>
        <w:ind w:left="29"/>
        <w:jc w:val="center"/>
        <w:rPr>
          <w:sz w:val="22"/>
          <w:szCs w:val="22"/>
        </w:rPr>
      </w:pPr>
      <w:r w:rsidRPr="00352648">
        <w:rPr>
          <w:sz w:val="22"/>
          <w:szCs w:val="22"/>
        </w:rPr>
        <w:t>ТЕХНИЧЕСКОЕ ЗАДАНИЕ</w:t>
      </w:r>
    </w:p>
    <w:p w:rsidR="00352648" w:rsidRPr="00352648" w:rsidRDefault="00352648" w:rsidP="00352648">
      <w:pPr>
        <w:shd w:val="clear" w:color="auto" w:fill="FFFFFF"/>
        <w:spacing w:line="269" w:lineRule="exact"/>
        <w:ind w:left="29"/>
        <w:jc w:val="center"/>
        <w:rPr>
          <w:sz w:val="22"/>
          <w:szCs w:val="22"/>
        </w:rPr>
      </w:pPr>
      <w:r w:rsidRPr="00352648">
        <w:rPr>
          <w:sz w:val="22"/>
          <w:szCs w:val="22"/>
        </w:rPr>
        <w:t>(таблица технического соответствия)</w:t>
      </w:r>
    </w:p>
    <w:p w:rsidR="00352648" w:rsidRPr="00352648" w:rsidRDefault="00352648" w:rsidP="00352648">
      <w:pPr>
        <w:ind w:left="29"/>
        <w:jc w:val="center"/>
        <w:rPr>
          <w:b/>
          <w:sz w:val="22"/>
          <w:szCs w:val="22"/>
        </w:rPr>
      </w:pPr>
      <w:r w:rsidRPr="00352648">
        <w:rPr>
          <w:b/>
          <w:sz w:val="22"/>
          <w:szCs w:val="22"/>
        </w:rPr>
        <w:t xml:space="preserve">на аппарат рентгеновский цифровой панорамный, с функцией компьютерного томографа и </w:t>
      </w:r>
      <w:proofErr w:type="spellStart"/>
      <w:r w:rsidRPr="00352648">
        <w:rPr>
          <w:b/>
          <w:sz w:val="22"/>
          <w:szCs w:val="22"/>
        </w:rPr>
        <w:t>цефалостата</w:t>
      </w:r>
      <w:proofErr w:type="spellEnd"/>
    </w:p>
    <w:p w:rsidR="00352648" w:rsidRPr="00352648" w:rsidRDefault="00352648" w:rsidP="00352648">
      <w:pPr>
        <w:ind w:left="29"/>
        <w:jc w:val="center"/>
        <w:rPr>
          <w:sz w:val="22"/>
          <w:szCs w:val="22"/>
        </w:rPr>
      </w:pPr>
      <w:r w:rsidRPr="00352648">
        <w:rPr>
          <w:sz w:val="22"/>
          <w:szCs w:val="22"/>
        </w:rPr>
        <w:t>для получения панорамных изображений челюстно-лицевой области, височно-нижнечелюстных суставов, фронтально-профильных снимков черепа, объемных изображений челюстно-лицевой области с последующим выделением послойных срезов в любой зоне объема.</w:t>
      </w:r>
    </w:p>
    <w:p w:rsidR="00352648" w:rsidRPr="00982BB5" w:rsidRDefault="00352648" w:rsidP="00352648">
      <w:pPr>
        <w:ind w:left="29"/>
        <w:rPr>
          <w:rFonts w:asciiTheme="minorHAnsi" w:hAnsiTheme="minorHAnsi"/>
          <w:sz w:val="22"/>
          <w:szCs w:val="22"/>
        </w:rPr>
      </w:pPr>
    </w:p>
    <w:tbl>
      <w:tblPr>
        <w:tblStyle w:val="a4"/>
        <w:tblW w:w="0" w:type="auto"/>
        <w:tblInd w:w="29" w:type="dxa"/>
        <w:tblLook w:val="04A0"/>
      </w:tblPr>
      <w:tblGrid>
        <w:gridCol w:w="876"/>
        <w:gridCol w:w="3473"/>
        <w:gridCol w:w="2251"/>
        <w:gridCol w:w="1671"/>
        <w:gridCol w:w="1412"/>
      </w:tblGrid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№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Наименование параметра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Величина параметра, заданная по ТЗ</w:t>
            </w:r>
          </w:p>
        </w:tc>
        <w:tc>
          <w:tcPr>
            <w:tcW w:w="1671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 xml:space="preserve">Кол-во </w:t>
            </w:r>
          </w:p>
        </w:tc>
        <w:tc>
          <w:tcPr>
            <w:tcW w:w="1412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НМЦ. Руб.</w:t>
            </w: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Программы съемки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671" w:type="dxa"/>
            <w:vMerge w:val="restart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1 штука</w:t>
            </w:r>
          </w:p>
        </w:tc>
        <w:tc>
          <w:tcPr>
            <w:tcW w:w="1412" w:type="dxa"/>
            <w:vMerge w:val="restart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1.1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Панорамное исследование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1.1.1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b/>
                <w:bCs/>
              </w:rPr>
              <w:t>Стандартная</w:t>
            </w:r>
            <w:r w:rsidRPr="00352648">
              <w:rPr>
                <w:rFonts w:cs="Times New Roman"/>
              </w:rPr>
              <w:t xml:space="preserve"> панорама для </w:t>
            </w:r>
            <w:r w:rsidRPr="00352648">
              <w:rPr>
                <w:rFonts w:cs="Times New Roman"/>
                <w:b/>
                <w:bCs/>
              </w:rPr>
              <w:t>нормальной</w:t>
            </w:r>
            <w:r w:rsidRPr="00352648">
              <w:rPr>
                <w:rFonts w:cs="Times New Roman"/>
              </w:rPr>
              <w:t xml:space="preserve"> формы челюсти взрослого пациента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1.1.2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b/>
                <w:bCs/>
              </w:rPr>
              <w:t>Стандартная</w:t>
            </w:r>
            <w:r w:rsidRPr="00352648">
              <w:rPr>
                <w:rFonts w:cs="Times New Roman"/>
              </w:rPr>
              <w:t xml:space="preserve"> панорама для </w:t>
            </w:r>
            <w:r w:rsidRPr="00352648">
              <w:rPr>
                <w:rFonts w:cs="Times New Roman"/>
                <w:b/>
                <w:bCs/>
              </w:rPr>
              <w:t>узкой</w:t>
            </w:r>
            <w:r w:rsidRPr="00352648">
              <w:rPr>
                <w:rFonts w:cs="Times New Roman"/>
              </w:rPr>
              <w:t xml:space="preserve"> или </w:t>
            </w:r>
            <w:r w:rsidRPr="00352648">
              <w:rPr>
                <w:rFonts w:cs="Times New Roman"/>
                <w:b/>
                <w:bCs/>
              </w:rPr>
              <w:t>широкой</w:t>
            </w:r>
            <w:r w:rsidRPr="00352648">
              <w:rPr>
                <w:rFonts w:cs="Times New Roman"/>
              </w:rPr>
              <w:t xml:space="preserve"> формы челюсти взрослого пациента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1.1.3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b/>
                <w:bCs/>
              </w:rPr>
              <w:t>Детская</w:t>
            </w:r>
            <w:r w:rsidRPr="00352648">
              <w:rPr>
                <w:rFonts w:cs="Times New Roman"/>
              </w:rPr>
              <w:t xml:space="preserve"> панорамная программа (стандартная панорама для детской челюсти с ограничением высоты области сканирования)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1.1.4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Выполнение панорамной программы </w:t>
            </w:r>
            <w:r w:rsidRPr="00352648">
              <w:rPr>
                <w:rFonts w:cs="Times New Roman"/>
                <w:b/>
                <w:bCs/>
              </w:rPr>
              <w:t>частично</w:t>
            </w:r>
            <w:r w:rsidRPr="00352648">
              <w:rPr>
                <w:rFonts w:cs="Times New Roman"/>
              </w:rPr>
              <w:t xml:space="preserve">: фронтальная, левая или правая части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1.1.5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b/>
                <w:bCs/>
              </w:rPr>
              <w:t>Ортогональная</w:t>
            </w:r>
            <w:r w:rsidRPr="00352648">
              <w:rPr>
                <w:rFonts w:cs="Times New Roman"/>
              </w:rPr>
              <w:t xml:space="preserve"> панорамная программа (</w:t>
            </w:r>
            <w:proofErr w:type="gramStart"/>
            <w:r w:rsidRPr="00352648">
              <w:rPr>
                <w:rFonts w:cs="Times New Roman"/>
              </w:rPr>
              <w:t>для</w:t>
            </w:r>
            <w:proofErr w:type="gramEnd"/>
            <w:r w:rsidRPr="00352648">
              <w:rPr>
                <w:rFonts w:cs="Times New Roman"/>
              </w:rPr>
              <w:t xml:space="preserve"> </w:t>
            </w:r>
            <w:proofErr w:type="gramStart"/>
            <w:r w:rsidRPr="00352648">
              <w:rPr>
                <w:rFonts w:cs="Times New Roman"/>
              </w:rPr>
              <w:t>минимизация</w:t>
            </w:r>
            <w:proofErr w:type="gramEnd"/>
            <w:r w:rsidRPr="00352648">
              <w:rPr>
                <w:rFonts w:cs="Times New Roman"/>
              </w:rPr>
              <w:t xml:space="preserve"> перекрытия коронок зубов друг другом)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1.1.6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Выполнение ортогональной программы </w:t>
            </w:r>
            <w:r w:rsidRPr="00352648">
              <w:rPr>
                <w:rFonts w:cs="Times New Roman"/>
                <w:b/>
                <w:bCs/>
              </w:rPr>
              <w:t>частично</w:t>
            </w:r>
            <w:r w:rsidRPr="00352648">
              <w:rPr>
                <w:rFonts w:cs="Times New Roman"/>
              </w:rPr>
              <w:t>: фронтальная, левая или правая части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1.1.7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proofErr w:type="spellStart"/>
            <w:r w:rsidRPr="00352648">
              <w:rPr>
                <w:rFonts w:cs="Times New Roman"/>
                <w:b/>
                <w:bCs/>
              </w:rPr>
              <w:t>Интерпроксимальная</w:t>
            </w:r>
            <w:proofErr w:type="spellEnd"/>
            <w:r w:rsidRPr="00352648">
              <w:rPr>
                <w:rFonts w:cs="Times New Roman"/>
              </w:rPr>
              <w:t xml:space="preserve"> панорамная программа (изображение </w:t>
            </w:r>
            <w:proofErr w:type="spellStart"/>
            <w:r w:rsidRPr="00352648">
              <w:rPr>
                <w:rFonts w:cs="Times New Roman"/>
              </w:rPr>
              <w:t>коронковой</w:t>
            </w:r>
            <w:proofErr w:type="spellEnd"/>
            <w:r w:rsidRPr="00352648">
              <w:rPr>
                <w:rFonts w:cs="Times New Roman"/>
              </w:rPr>
              <w:t xml:space="preserve"> части зубов в прикусе)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1.1.8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Выполнение </w:t>
            </w:r>
            <w:proofErr w:type="spellStart"/>
            <w:r w:rsidRPr="00352648">
              <w:rPr>
                <w:rFonts w:cs="Times New Roman"/>
              </w:rPr>
              <w:t>интерпроксимальной</w:t>
            </w:r>
            <w:proofErr w:type="spellEnd"/>
            <w:r w:rsidRPr="00352648">
              <w:rPr>
                <w:rFonts w:cs="Times New Roman"/>
              </w:rPr>
              <w:t xml:space="preserve"> программы </w:t>
            </w:r>
            <w:r w:rsidRPr="00352648">
              <w:rPr>
                <w:rFonts w:cs="Times New Roman"/>
                <w:b/>
                <w:bCs/>
              </w:rPr>
              <w:t>частично</w:t>
            </w:r>
            <w:r w:rsidRPr="00352648">
              <w:rPr>
                <w:rFonts w:cs="Times New Roman"/>
              </w:rPr>
              <w:t>: левая и/или правая части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1.1.9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Наименьшее время </w:t>
            </w:r>
            <w:r w:rsidRPr="00352648">
              <w:rPr>
                <w:rFonts w:cs="Times New Roman"/>
                <w:b/>
                <w:bCs/>
              </w:rPr>
              <w:t>экспозиции</w:t>
            </w:r>
            <w:r w:rsidRPr="00352648">
              <w:rPr>
                <w:rFonts w:cs="Times New Roman"/>
              </w:rPr>
              <w:t xml:space="preserve"> взрослого пациента в стандартной </w:t>
            </w:r>
            <w:r w:rsidRPr="00352648">
              <w:rPr>
                <w:rFonts w:cs="Times New Roman"/>
              </w:rPr>
              <w:lastRenderedPageBreak/>
              <w:t>панорамной программе, не более, сек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>7,0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>1.1.10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Наименьшее время </w:t>
            </w:r>
            <w:r w:rsidRPr="00352648">
              <w:rPr>
                <w:rFonts w:cs="Times New Roman"/>
                <w:b/>
                <w:bCs/>
              </w:rPr>
              <w:t>экспозиции</w:t>
            </w:r>
            <w:r w:rsidRPr="00352648">
              <w:rPr>
                <w:rFonts w:cs="Times New Roman"/>
              </w:rPr>
              <w:t xml:space="preserve"> ребенка в стандартной панорамной программе, не более, сек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7,0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1.1.11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 режима получения панорамного изображения, автоматически реконструированного из 21-го панорамного слоя (для получения панорамы, учитывающей индивидуальную форму зубной дуги)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1.1.12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proofErr w:type="gramStart"/>
            <w:r w:rsidRPr="00352648">
              <w:rPr>
                <w:rFonts w:cs="Times New Roman"/>
              </w:rPr>
              <w:t>Наличие режима получения панорамного изображения с навигацией в глубину (для получения изображений объектов, расположенных на разной глубине.</w:t>
            </w:r>
            <w:proofErr w:type="gramEnd"/>
            <w:r w:rsidRPr="00352648">
              <w:rPr>
                <w:rFonts w:cs="Times New Roman"/>
              </w:rPr>
              <w:t xml:space="preserve"> Выбор глубины слоя управляется оператором в программе просмотра. </w:t>
            </w:r>
            <w:proofErr w:type="gramStart"/>
            <w:r w:rsidRPr="00352648">
              <w:rPr>
                <w:rFonts w:cs="Times New Roman"/>
              </w:rPr>
              <w:t>Всего анализируется 41 панорамный слой)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  <w:bCs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  <w:bCs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1.2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Специальные проекции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1.2.1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Латеральная проекция на суставы с открытым и/или закрытым ртом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</w:rPr>
              <w:t>1.2.</w:t>
            </w:r>
            <w:r w:rsidRPr="00352648">
              <w:rPr>
                <w:rFonts w:cs="Times New Roman"/>
                <w:lang w:val="en-US"/>
              </w:rPr>
              <w:t>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proofErr w:type="spellStart"/>
            <w:r w:rsidRPr="00352648">
              <w:rPr>
                <w:rFonts w:cs="Times New Roman"/>
              </w:rPr>
              <w:t>Задне-передняя</w:t>
            </w:r>
            <w:proofErr w:type="spellEnd"/>
            <w:r w:rsidRPr="00352648">
              <w:rPr>
                <w:rFonts w:cs="Times New Roman"/>
              </w:rPr>
              <w:t xml:space="preserve"> проекция на суставы с открытым и/или закрытым ртом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</w:rPr>
              <w:t>1.2.</w:t>
            </w:r>
            <w:r w:rsidRPr="00352648">
              <w:rPr>
                <w:rFonts w:cs="Times New Roman"/>
                <w:lang w:val="en-US"/>
              </w:rPr>
              <w:t>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proofErr w:type="spellStart"/>
            <w:r w:rsidRPr="00352648">
              <w:rPr>
                <w:rFonts w:cs="Times New Roman"/>
              </w:rPr>
              <w:t>Задне-передняя</w:t>
            </w:r>
            <w:proofErr w:type="spellEnd"/>
            <w:r w:rsidRPr="00352648">
              <w:rPr>
                <w:rFonts w:cs="Times New Roman"/>
              </w:rPr>
              <w:t xml:space="preserve"> проекция синусов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</w:rPr>
              <w:t>1.2.</w:t>
            </w:r>
            <w:r w:rsidRPr="00352648">
              <w:rPr>
                <w:rFonts w:cs="Times New Roman"/>
                <w:lang w:val="en-US"/>
              </w:rPr>
              <w:t>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Латеральная проекция синусов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Cs/>
              </w:rPr>
            </w:pPr>
            <w:r w:rsidRPr="00352648">
              <w:rPr>
                <w:rFonts w:cs="Times New Roman"/>
                <w:bCs/>
              </w:rPr>
              <w:t>1.3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proofErr w:type="spellStart"/>
            <w:r w:rsidRPr="00352648">
              <w:rPr>
                <w:rFonts w:cs="Times New Roman"/>
                <w:i/>
              </w:rPr>
              <w:t>Цефалометрические</w:t>
            </w:r>
            <w:proofErr w:type="spellEnd"/>
            <w:r w:rsidRPr="00352648">
              <w:rPr>
                <w:rFonts w:cs="Times New Roman"/>
                <w:i/>
              </w:rPr>
              <w:t xml:space="preserve"> программы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1.3.1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Латеральная проекция черепа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1.3.2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Наименьшее время </w:t>
            </w:r>
            <w:r w:rsidRPr="00352648">
              <w:rPr>
                <w:rFonts w:cs="Times New Roman"/>
                <w:b/>
                <w:bCs/>
              </w:rPr>
              <w:t>экспозиции</w:t>
            </w:r>
            <w:r w:rsidRPr="00352648">
              <w:rPr>
                <w:rFonts w:cs="Times New Roman"/>
              </w:rPr>
              <w:t xml:space="preserve"> пациента в латеральной проекции черепа в высоком разрешении, не более, сек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4,0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1.3.3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Наименьшее время </w:t>
            </w:r>
            <w:r w:rsidRPr="00352648">
              <w:rPr>
                <w:rFonts w:cs="Times New Roman"/>
                <w:b/>
                <w:bCs/>
              </w:rPr>
              <w:t>экспозиции</w:t>
            </w:r>
            <w:r w:rsidRPr="00352648">
              <w:rPr>
                <w:rFonts w:cs="Times New Roman"/>
              </w:rPr>
              <w:t xml:space="preserve"> пациента в латеральной проекции черепа в режиме быстрого сканирования, не более, сек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2,0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lang w:val="en-US"/>
              </w:rPr>
              <w:t>1.3.4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Полная латеральная проекция черепа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>1.3.5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proofErr w:type="spellStart"/>
            <w:r w:rsidRPr="00352648">
              <w:rPr>
                <w:rFonts w:cs="Times New Roman"/>
              </w:rPr>
              <w:t>Задне-передняя</w:t>
            </w:r>
            <w:proofErr w:type="spellEnd"/>
            <w:r w:rsidRPr="00352648">
              <w:rPr>
                <w:rFonts w:cs="Times New Roman"/>
              </w:rPr>
              <w:t xml:space="preserve"> проекция черепа (</w:t>
            </w:r>
            <w:r w:rsidRPr="00352648">
              <w:rPr>
                <w:rFonts w:cs="Times New Roman"/>
                <w:lang w:val="en-US"/>
              </w:rPr>
              <w:t>PA</w:t>
            </w:r>
            <w:r w:rsidRPr="00352648">
              <w:rPr>
                <w:rFonts w:cs="Times New Roman"/>
              </w:rPr>
              <w:t>)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1.3.6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</w:rPr>
              <w:t>Аксиальная проекция черепа</w:t>
            </w:r>
            <w:r w:rsidRPr="00352648">
              <w:rPr>
                <w:rFonts w:cs="Times New Roman"/>
                <w:lang w:val="en-US"/>
              </w:rPr>
              <w:t xml:space="preserve"> (SMV)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</w:rPr>
              <w:t>1.3.7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Косая проекция черепа (</w:t>
            </w:r>
            <w:proofErr w:type="spellStart"/>
            <w:r w:rsidRPr="00352648">
              <w:rPr>
                <w:rFonts w:cs="Times New Roman"/>
                <w:lang w:val="en-US"/>
              </w:rPr>
              <w:t>WatersView</w:t>
            </w:r>
            <w:proofErr w:type="spellEnd"/>
            <w:r w:rsidRPr="00352648">
              <w:rPr>
                <w:rFonts w:cs="Times New Roman"/>
              </w:rPr>
              <w:t>)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proofErr w:type="spellStart"/>
            <w:r w:rsidRPr="00352648">
              <w:rPr>
                <w:rFonts w:cs="Times New Roman"/>
                <w:lang w:val="en-US"/>
              </w:rPr>
              <w:t>Наличие</w:t>
            </w:r>
            <w:proofErr w:type="spellEnd"/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1.3.8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Проекция кисти (</w:t>
            </w:r>
            <w:proofErr w:type="spellStart"/>
            <w:r w:rsidRPr="00352648">
              <w:rPr>
                <w:rFonts w:cs="Times New Roman"/>
              </w:rPr>
              <w:t>Carpus</w:t>
            </w:r>
            <w:proofErr w:type="spellEnd"/>
            <w:r w:rsidRPr="00352648">
              <w:rPr>
                <w:rFonts w:cs="Times New Roman"/>
              </w:rPr>
              <w:t>)</w:t>
            </w:r>
          </w:p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Держатель кисти в комплекте поставки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1.4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Режимы компьютерной томографии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1.4.1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Цилиндрическая форма зоны сканирования (без конуса сверху)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1.4.2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Максимальная ширина области анатомии, попадающей в зону сканирования,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160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1.4.3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Максимальная высота области анатомии, попадающей в зону сканирования,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90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1.4.4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Минимальная ширина области анатомии, попадающей в зону сканирования,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50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1.4.5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lang w:eastAsia="ko-KR"/>
              </w:rPr>
            </w:pPr>
            <w:r w:rsidRPr="00352648">
              <w:rPr>
                <w:rFonts w:cs="Times New Roman"/>
              </w:rPr>
              <w:t xml:space="preserve">Минимальная высота области анатомии, попадающей в зону сканирования,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50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1.4.6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Число вариантов размеров области сканирования, не менее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1.4.7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Функция автоматического снижения артефактов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lang w:eastAsia="ko-KR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</w:rPr>
              <w:t>1.4.9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Время экспозиции с областью обзора 160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90 и 120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90 в высоком разрешении, не более, сек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lang w:eastAsia="ko-KR"/>
              </w:rPr>
            </w:pPr>
            <w:r w:rsidRPr="00352648">
              <w:rPr>
                <w:rFonts w:cs="Times New Roman"/>
              </w:rPr>
              <w:t>9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</w:rPr>
              <w:t>1.4.10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Время экспозиции с областью обзора 80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90 и 50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50, не более, сек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4,9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1.4.11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Минимальный размер </w:t>
            </w:r>
            <w:proofErr w:type="spellStart"/>
            <w:r w:rsidRPr="00352648">
              <w:rPr>
                <w:rFonts w:cs="Times New Roman"/>
              </w:rPr>
              <w:t>вокселя</w:t>
            </w:r>
            <w:proofErr w:type="spellEnd"/>
            <w:r w:rsidRPr="00352648">
              <w:rPr>
                <w:rFonts w:cs="Times New Roman"/>
              </w:rPr>
              <w:t xml:space="preserve"> для области обзора 160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90 и 120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90 мм, не более, мм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0,</w:t>
            </w:r>
            <w:r w:rsidRPr="00352648">
              <w:rPr>
                <w:rFonts w:cs="Times New Roman"/>
                <w:lang w:val="en-US"/>
              </w:rPr>
              <w:t>2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1.4.12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Минимальный размер </w:t>
            </w:r>
            <w:proofErr w:type="spellStart"/>
            <w:r w:rsidRPr="00352648">
              <w:rPr>
                <w:rFonts w:cs="Times New Roman"/>
              </w:rPr>
              <w:t>вокселя</w:t>
            </w:r>
            <w:proofErr w:type="spellEnd"/>
            <w:r w:rsidRPr="00352648">
              <w:rPr>
                <w:rFonts w:cs="Times New Roman"/>
              </w:rPr>
              <w:t xml:space="preserve"> для области обзора 80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90 мм, не более, мм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0,1</w:t>
            </w:r>
            <w:r w:rsidRPr="00352648">
              <w:rPr>
                <w:rFonts w:cs="Times New Roman"/>
                <w:lang w:val="en-US"/>
              </w:rPr>
              <w:t>2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1.4.13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Минимальный размер </w:t>
            </w:r>
            <w:proofErr w:type="spellStart"/>
            <w:r w:rsidRPr="00352648">
              <w:rPr>
                <w:rFonts w:cs="Times New Roman"/>
              </w:rPr>
              <w:t>вокселя</w:t>
            </w:r>
            <w:proofErr w:type="spellEnd"/>
            <w:r w:rsidRPr="00352648">
              <w:rPr>
                <w:rFonts w:cs="Times New Roman"/>
              </w:rPr>
              <w:t xml:space="preserve"> для области обзора 50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50 мм, не более, мм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0,08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i/>
              </w:rPr>
              <w:t>1.5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i/>
              </w:rPr>
              <w:t xml:space="preserve">Режим съемки </w:t>
            </w:r>
            <w:r w:rsidRPr="00352648">
              <w:rPr>
                <w:rFonts w:cs="Times New Roman"/>
                <w:i/>
                <w:lang w:val="en-US"/>
              </w:rPr>
              <w:t xml:space="preserve">3D </w:t>
            </w:r>
            <w:r w:rsidRPr="00352648">
              <w:rPr>
                <w:rFonts w:cs="Times New Roman"/>
                <w:i/>
              </w:rPr>
              <w:t>моделей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1.5.1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Специальная платформа для съемки 3</w:t>
            </w:r>
            <w:r w:rsidRPr="00352648">
              <w:rPr>
                <w:rFonts w:cs="Times New Roman"/>
                <w:lang w:val="en-US"/>
              </w:rPr>
              <w:t>D</w:t>
            </w:r>
            <w:r w:rsidRPr="00352648">
              <w:rPr>
                <w:rFonts w:cs="Times New Roman"/>
              </w:rPr>
              <w:t xml:space="preserve"> моделей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>1.5.2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Съемка различных 3</w:t>
            </w:r>
            <w:r w:rsidRPr="00352648">
              <w:rPr>
                <w:rFonts w:cs="Times New Roman"/>
                <w:lang w:val="en-US"/>
              </w:rPr>
              <w:t>D</w:t>
            </w:r>
            <w:r w:rsidRPr="00352648">
              <w:rPr>
                <w:rFonts w:cs="Times New Roman"/>
              </w:rPr>
              <w:t xml:space="preserve"> моделей объектов, используемых в стоматологии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гипсовые модели, силиконовые оттиски, хирургические шаблоны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1.5.3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Сохранение в базу данных 3</w:t>
            </w:r>
            <w:r w:rsidRPr="00352648">
              <w:rPr>
                <w:rFonts w:cs="Times New Roman"/>
                <w:lang w:val="en-US"/>
              </w:rPr>
              <w:t>D</w:t>
            </w:r>
            <w:r w:rsidRPr="00352648">
              <w:rPr>
                <w:rFonts w:cs="Times New Roman"/>
              </w:rPr>
              <w:t xml:space="preserve"> моделей объектов в формате </w:t>
            </w:r>
            <w:r w:rsidRPr="00352648">
              <w:rPr>
                <w:rFonts w:cs="Times New Roman"/>
                <w:lang w:val="en-US"/>
              </w:rPr>
              <w:t>STL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2.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 xml:space="preserve">Механические характеристики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2.1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FDD: Расстояние от фокального пятна до детектора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2.1.1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Режим КТ, не менее, мм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550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2.1.2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Режим панорамы,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lang w:eastAsia="ko-KR"/>
              </w:rPr>
            </w:pPr>
            <w:r w:rsidRPr="00352648">
              <w:rPr>
                <w:rFonts w:cs="Times New Roman"/>
              </w:rPr>
              <w:t>550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2.1.3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Режим </w:t>
            </w:r>
            <w:proofErr w:type="spellStart"/>
            <w:r w:rsidRPr="00352648">
              <w:rPr>
                <w:rFonts w:cs="Times New Roman"/>
              </w:rPr>
              <w:t>цефалометрии</w:t>
            </w:r>
            <w:proofErr w:type="spellEnd"/>
            <w:r w:rsidRPr="00352648">
              <w:rPr>
                <w:rFonts w:cs="Times New Roman"/>
              </w:rPr>
              <w:t xml:space="preserve">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lang w:eastAsia="ko-KR"/>
              </w:rPr>
            </w:pPr>
            <w:r w:rsidRPr="00352648">
              <w:rPr>
                <w:rFonts w:cs="Times New Roman"/>
              </w:rPr>
              <w:t>1740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2.2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Размеры аппарата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2.2.1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Общая высота аппарата на плите-опоре колонны, не более,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234</w:t>
            </w:r>
            <w:r w:rsidRPr="00352648">
              <w:rPr>
                <w:rFonts w:cs="Times New Roman"/>
                <w:lang w:eastAsia="ko-KR"/>
              </w:rPr>
              <w:t>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2.2.2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Вертикальное п</w:t>
            </w:r>
            <w:r w:rsidRPr="00352648">
              <w:rPr>
                <w:rFonts w:cs="Times New Roman"/>
                <w:lang w:eastAsia="ko-KR"/>
              </w:rPr>
              <w:t>ерем</w:t>
            </w:r>
            <w:r w:rsidRPr="00352648">
              <w:rPr>
                <w:rFonts w:cs="Times New Roman"/>
              </w:rPr>
              <w:t xml:space="preserve">ещение подбородочной опоры в диапазоне,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800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2.2.3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Глубина аппарата, не более,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1500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2.2.4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Ширина аппарата, не более,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1900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i/>
              </w:rPr>
              <w:t>2.3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i/>
              </w:rPr>
              <w:t>Тип установки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2.3.1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Монтаж на плиту-опору: плита в комплекте поставки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2.3.2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Монтаж к полу и крепление к стене: кронштейн для крепления к стене в комплекте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2.4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Вес аппарата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2.4.1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Вес аппарата вместе с плитой-опорой колонны, не более, </w:t>
            </w:r>
            <w:proofErr w:type="gramStart"/>
            <w:r w:rsidRPr="00352648">
              <w:rPr>
                <w:rFonts w:cs="Times New Roman"/>
              </w:rPr>
              <w:t>кг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215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3.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Технические спецификации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3.1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Рентгеновский генератор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3.1.1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Номинальная выходная мощность, не более, кВт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1,9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3.1.2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Диапазон анодного напряжения, не менее, кВ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39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3.1.3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Диапазон анодного тока, не менее, мА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12 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3.1.4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Охлаждение: автоматически контролируемое. </w:t>
            </w:r>
          </w:p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Защита от перегрева, не более, градусов Цельсия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60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3.1.5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Общая фильтрация, эквивалент алюминия,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2,5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3.2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Рентгеновская трубка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>3.2.1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</w:rPr>
              <w:t>Стационарный анод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3.2.2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Модель трубки D-052SB или аналог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3.2.3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Размер фокального пятна, не более,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0,5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3.2.4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Угол расхождения р</w:t>
            </w:r>
            <w:proofErr w:type="gramStart"/>
            <w:r w:rsidRPr="00352648">
              <w:rPr>
                <w:rFonts w:cs="Times New Roman"/>
              </w:rPr>
              <w:t>.л</w:t>
            </w:r>
            <w:proofErr w:type="gramEnd"/>
            <w:r w:rsidRPr="00352648">
              <w:rPr>
                <w:rFonts w:cs="Times New Roman"/>
              </w:rPr>
              <w:t>учей, не более, градусов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5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3.2.5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Собственная фильтрация при 50 кВ, эквивалент алюминия, не менее, мм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lang w:val="en-US"/>
              </w:rPr>
              <w:t>1</w:t>
            </w:r>
            <w:r w:rsidRPr="00352648">
              <w:rPr>
                <w:rFonts w:cs="Times New Roman"/>
              </w:rPr>
              <w:t>,</w:t>
            </w:r>
            <w:r w:rsidRPr="00352648">
              <w:rPr>
                <w:rFonts w:cs="Times New Roman"/>
                <w:lang w:val="en-US"/>
              </w:rPr>
              <w:t>0</w:t>
            </w:r>
            <w:r w:rsidRPr="00352648">
              <w:rPr>
                <w:rFonts w:cs="Times New Roman"/>
              </w:rPr>
              <w:t xml:space="preserve"> 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3.2.6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Рентгеновское покрытие (размеры пучка на приемнике изображения),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95х380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3.2.7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Теплоемкость анода, не менее, кДж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35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3.3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Цифровой приемник изображений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Панорамный</w:t>
            </w:r>
            <w:r w:rsidRPr="00352648">
              <w:rPr>
                <w:rFonts w:cs="Times New Roman"/>
                <w:lang w:eastAsia="ko-KR"/>
              </w:rPr>
              <w:t>/ КТ</w:t>
            </w:r>
            <w:r w:rsidRPr="00352648">
              <w:rPr>
                <w:rFonts w:cs="Times New Roman"/>
              </w:rPr>
              <w:t xml:space="preserve"> датчик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3.3.1.1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Объединенные в одном блоке датчики для панорамных и КТ исследований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3.3.1.2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Тип датчика: CMOS APS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3.3.1.3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Размер пикселя (</w:t>
            </w:r>
            <w:proofErr w:type="spellStart"/>
            <w:r w:rsidRPr="00352648">
              <w:rPr>
                <w:rFonts w:cs="Times New Roman"/>
              </w:rPr>
              <w:t>биннинг</w:t>
            </w:r>
            <w:proofErr w:type="spellEnd"/>
            <w:r w:rsidRPr="00352648">
              <w:rPr>
                <w:rFonts w:cs="Times New Roman"/>
              </w:rPr>
              <w:t xml:space="preserve"> отсутствует), не более, </w:t>
            </w:r>
            <w:proofErr w:type="gramStart"/>
            <w:r w:rsidRPr="00352648">
              <w:rPr>
                <w:rFonts w:cs="Times New Roman"/>
              </w:rPr>
              <w:t>мкм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50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3.3.1.4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Активная поверхность панорамного датчика,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135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5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3.3.1.5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Активная поверхность КТ датчика, не менее, мм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135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127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3.3.1.6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Уровень </w:t>
            </w:r>
            <w:proofErr w:type="gramStart"/>
            <w:r w:rsidRPr="00352648">
              <w:rPr>
                <w:rFonts w:cs="Times New Roman"/>
              </w:rPr>
              <w:t>серого</w:t>
            </w:r>
            <w:proofErr w:type="gramEnd"/>
            <w:r w:rsidRPr="00352648">
              <w:rPr>
                <w:rFonts w:cs="Times New Roman"/>
              </w:rPr>
              <w:t>, не менее, бит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14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eastAsia="ko-KR"/>
              </w:rPr>
            </w:pPr>
            <w:r w:rsidRPr="00352648">
              <w:rPr>
                <w:rFonts w:cs="Times New Roman"/>
              </w:rPr>
              <w:t>3.3.</w:t>
            </w:r>
            <w:r w:rsidRPr="00352648">
              <w:rPr>
                <w:rFonts w:cs="Times New Roman"/>
                <w:lang w:eastAsia="ko-KR"/>
              </w:rPr>
              <w:t>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proofErr w:type="spellStart"/>
            <w:r w:rsidRPr="00352648">
              <w:rPr>
                <w:rFonts w:cs="Times New Roman"/>
              </w:rPr>
              <w:t>Цефалометрический</w:t>
            </w:r>
            <w:proofErr w:type="spellEnd"/>
            <w:r w:rsidRPr="00352648">
              <w:rPr>
                <w:rFonts w:cs="Times New Roman"/>
              </w:rPr>
              <w:t xml:space="preserve"> датчик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</w:t>
            </w:r>
            <w:r w:rsidRPr="00352648">
              <w:rPr>
                <w:rFonts w:cs="Times New Roman"/>
                <w:lang w:eastAsia="ko-KR"/>
              </w:rPr>
              <w:t>2</w:t>
            </w:r>
            <w:r w:rsidRPr="00352648">
              <w:rPr>
                <w:rFonts w:cs="Times New Roman"/>
              </w:rPr>
              <w:t>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Тип датчика: CMOS APS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</w:t>
            </w:r>
            <w:r w:rsidRPr="00352648">
              <w:rPr>
                <w:rFonts w:cs="Times New Roman"/>
                <w:lang w:eastAsia="ko-KR"/>
              </w:rPr>
              <w:t>2</w:t>
            </w:r>
            <w:r w:rsidRPr="00352648">
              <w:rPr>
                <w:rFonts w:cs="Times New Roman"/>
              </w:rPr>
              <w:t>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Размер пикселя (без </w:t>
            </w:r>
            <w:proofErr w:type="spellStart"/>
            <w:r w:rsidRPr="00352648">
              <w:rPr>
                <w:rFonts w:cs="Times New Roman"/>
              </w:rPr>
              <w:t>биннинга</w:t>
            </w:r>
            <w:proofErr w:type="spellEnd"/>
            <w:r w:rsidRPr="00352648">
              <w:rPr>
                <w:rFonts w:cs="Times New Roman"/>
              </w:rPr>
              <w:t xml:space="preserve">), не более, </w:t>
            </w:r>
            <w:proofErr w:type="gramStart"/>
            <w:r w:rsidRPr="00352648">
              <w:rPr>
                <w:rFonts w:cs="Times New Roman"/>
              </w:rPr>
              <w:t>мкм</w:t>
            </w:r>
            <w:proofErr w:type="gramEnd"/>
            <w:r w:rsidRPr="00352648">
              <w:rPr>
                <w:rFonts w:cs="Times New Roman"/>
              </w:rPr>
              <w:t xml:space="preserve">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127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</w:t>
            </w:r>
            <w:r w:rsidRPr="00352648">
              <w:rPr>
                <w:rFonts w:cs="Times New Roman"/>
                <w:lang w:eastAsia="ko-KR"/>
              </w:rPr>
              <w:t>2</w:t>
            </w:r>
            <w:r w:rsidRPr="00352648">
              <w:rPr>
                <w:rFonts w:cs="Times New Roman"/>
              </w:rPr>
              <w:t>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Активная поверхность, не менее, </w:t>
            </w:r>
            <w:proofErr w:type="gramStart"/>
            <w:r w:rsidRPr="00352648">
              <w:rPr>
                <w:rFonts w:cs="Times New Roman"/>
              </w:rPr>
              <w:t>мм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lang w:val="en-US"/>
              </w:rPr>
              <w:t>1</w:t>
            </w:r>
            <w:r w:rsidRPr="00352648">
              <w:rPr>
                <w:rFonts w:cs="Times New Roman"/>
              </w:rPr>
              <w:t xml:space="preserve">5 </w:t>
            </w:r>
            <w:proofErr w:type="spellStart"/>
            <w:r w:rsidRPr="00352648">
              <w:rPr>
                <w:rFonts w:cs="Times New Roman"/>
              </w:rPr>
              <w:t>х</w:t>
            </w:r>
            <w:proofErr w:type="spellEnd"/>
            <w:r w:rsidRPr="00352648">
              <w:rPr>
                <w:rFonts w:cs="Times New Roman"/>
              </w:rPr>
              <w:t xml:space="preserve"> 230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3.3.</w:t>
            </w:r>
            <w:r w:rsidRPr="00352648">
              <w:rPr>
                <w:rFonts w:cs="Times New Roman"/>
                <w:lang w:eastAsia="ko-KR"/>
              </w:rPr>
              <w:t>2</w:t>
            </w:r>
            <w:r w:rsidRPr="00352648">
              <w:rPr>
                <w:rFonts w:cs="Times New Roman"/>
              </w:rPr>
              <w:t>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Уровень </w:t>
            </w:r>
            <w:proofErr w:type="gramStart"/>
            <w:r w:rsidRPr="00352648">
              <w:rPr>
                <w:rFonts w:cs="Times New Roman"/>
              </w:rPr>
              <w:t>серого</w:t>
            </w:r>
            <w:proofErr w:type="gramEnd"/>
            <w:r w:rsidRPr="00352648">
              <w:rPr>
                <w:rFonts w:cs="Times New Roman"/>
              </w:rPr>
              <w:t>, не менее, бит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14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3.4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Параметры сети питания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3.4.1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Переменный ток в диапазоне, не менее, </w:t>
            </w:r>
            <w:proofErr w:type="gramStart"/>
            <w:r w:rsidRPr="00352648">
              <w:rPr>
                <w:rFonts w:cs="Times New Roman"/>
              </w:rPr>
              <w:t>В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100-240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3.4.2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Частота сети питания, не менее, </w:t>
            </w:r>
            <w:proofErr w:type="gramStart"/>
            <w:r w:rsidRPr="00352648">
              <w:rPr>
                <w:rFonts w:cs="Times New Roman"/>
              </w:rPr>
              <w:t>Гц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50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3.4.3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Потребляемая мощность, не более, кВт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2,0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4.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Позиционирование пациента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i/>
              </w:rPr>
              <w:t>4.1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Система световых лучей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4.1.1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Индикация положения у пациента </w:t>
            </w:r>
            <w:proofErr w:type="spellStart"/>
            <w:r w:rsidRPr="00352648">
              <w:rPr>
                <w:rFonts w:cs="Times New Roman"/>
              </w:rPr>
              <w:t>франкфуртской</w:t>
            </w:r>
            <w:proofErr w:type="spellEnd"/>
            <w:r w:rsidRPr="00352648">
              <w:rPr>
                <w:rFonts w:cs="Times New Roman"/>
              </w:rPr>
              <w:t xml:space="preserve"> горизонтали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Наличие 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4.1.2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Индикация положения у пациента </w:t>
            </w:r>
            <w:proofErr w:type="spellStart"/>
            <w:r w:rsidRPr="00352648">
              <w:rPr>
                <w:rFonts w:cs="Times New Roman"/>
              </w:rPr>
              <w:t>среднесаггитальной</w:t>
            </w:r>
            <w:proofErr w:type="spellEnd"/>
            <w:r w:rsidRPr="00352648">
              <w:rPr>
                <w:rFonts w:cs="Times New Roman"/>
              </w:rPr>
              <w:t xml:space="preserve"> </w:t>
            </w:r>
            <w:r w:rsidRPr="00352648">
              <w:rPr>
                <w:rFonts w:cs="Times New Roman"/>
              </w:rPr>
              <w:lastRenderedPageBreak/>
              <w:t xml:space="preserve">плоскости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 xml:space="preserve">Наличие 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>4.1.3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Индикация положения клыка у пациента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Наличие 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4.1.5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Индикация положения центра области сканирования со стороны лица и сбоку при томографии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Наличие 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4.1.6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Положение пациента лицом к оператору при позиционировании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4.1.7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Кнопка аварийной остановки, расположенная на корпусе аппарата в зоне досягаемости пациента (позволяет обесточить аппарат в случае необходимости)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4.1.8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Кнопка аварийной остановки, расположенная в зоне досягаемости оператора.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4.1.9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Кнопки управления подъемом/опусканием колонны, активации височных держателей и управления уровнем позиционных лучей располагаются на пульте управления в зоне позиционирования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4.1.10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Кнопка управления подъемом/опусканием колонны на гибком проводе, расположенная в зоне досягаемости оператора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4.2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Принадлежности для позиционирования пациента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4.2.1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 xml:space="preserve">Опора для подбородка с </w:t>
            </w:r>
            <w:proofErr w:type="spellStart"/>
            <w:r w:rsidRPr="00352648">
              <w:rPr>
                <w:rFonts w:cs="Times New Roman"/>
              </w:rPr>
              <w:t>прикусной</w:t>
            </w:r>
            <w:proofErr w:type="spellEnd"/>
            <w:r w:rsidRPr="00352648">
              <w:rPr>
                <w:rFonts w:cs="Times New Roman"/>
              </w:rPr>
              <w:t xml:space="preserve"> вилкой для съемки пациентов без дефектов в области передних зубов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4.2.2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Упор для съемки височно-нижнечелюстного сустава (ВНЧС) и синусов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4.2.3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 xml:space="preserve">Упор для пациентов с </w:t>
            </w:r>
            <w:proofErr w:type="spellStart"/>
            <w:r w:rsidRPr="00352648">
              <w:rPr>
                <w:rFonts w:cs="Times New Roman"/>
              </w:rPr>
              <w:t>адентией</w:t>
            </w:r>
            <w:proofErr w:type="spellEnd"/>
            <w:r w:rsidRPr="00352648">
              <w:rPr>
                <w:rFonts w:cs="Times New Roman"/>
              </w:rPr>
              <w:t xml:space="preserve"> и съемки синусов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4.2.4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Низкая опора для подбородка для съемки синусов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4.2.5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 xml:space="preserve">Поручни для рук пациентов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4.2.6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Лоток для хранения съемных аксессуаров пациента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4.2.7 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Механизированные (автоматически открываемые и закрываемые) упоры для </w:t>
            </w:r>
            <w:r w:rsidRPr="00352648">
              <w:rPr>
                <w:rFonts w:cs="Times New Roman"/>
              </w:rPr>
              <w:lastRenderedPageBreak/>
              <w:t>висков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>4.2.8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Гигиенические покрытия для </w:t>
            </w:r>
            <w:proofErr w:type="spellStart"/>
            <w:r w:rsidRPr="00352648">
              <w:rPr>
                <w:rFonts w:cs="Times New Roman"/>
              </w:rPr>
              <w:t>прикусной</w:t>
            </w:r>
            <w:proofErr w:type="spellEnd"/>
            <w:r w:rsidRPr="00352648">
              <w:rPr>
                <w:rFonts w:cs="Times New Roman"/>
              </w:rPr>
              <w:t xml:space="preserve"> вилки, количество в упаковке, не менее, </w:t>
            </w:r>
            <w:proofErr w:type="spellStart"/>
            <w:proofErr w:type="gramStart"/>
            <w:r w:rsidRPr="00352648"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200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4.2.9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Назальный индикатор для фиксации положения головы пациента для латеральной проекции на </w:t>
            </w:r>
            <w:proofErr w:type="spellStart"/>
            <w:r w:rsidRPr="00352648">
              <w:rPr>
                <w:rFonts w:cs="Times New Roman"/>
              </w:rPr>
              <w:t>цефалостате</w:t>
            </w:r>
            <w:proofErr w:type="spell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4.2.10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tabs>
                <w:tab w:val="left" w:pos="2796"/>
              </w:tabs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Ушные держатели для фиксации головы пациента и индикации точки </w:t>
            </w:r>
            <w:proofErr w:type="spellStart"/>
            <w:r w:rsidRPr="00352648">
              <w:rPr>
                <w:rFonts w:cs="Times New Roman"/>
              </w:rPr>
              <w:t>порион</w:t>
            </w:r>
            <w:proofErr w:type="spellEnd"/>
            <w:r w:rsidRPr="00352648">
              <w:rPr>
                <w:rFonts w:cs="Times New Roman"/>
              </w:rPr>
              <w:t xml:space="preserve"> в режиме </w:t>
            </w:r>
            <w:proofErr w:type="spellStart"/>
            <w:r w:rsidRPr="00352648">
              <w:rPr>
                <w:rFonts w:cs="Times New Roman"/>
              </w:rPr>
              <w:t>цефалометрической</w:t>
            </w:r>
            <w:proofErr w:type="spellEnd"/>
            <w:r w:rsidRPr="00352648">
              <w:rPr>
                <w:rFonts w:cs="Times New Roman"/>
              </w:rPr>
              <w:t xml:space="preserve"> съемки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4.3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 xml:space="preserve">Автоматизация процесса съемки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4.3.1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proofErr w:type="gramStart"/>
            <w:r w:rsidRPr="00352648">
              <w:rPr>
                <w:rFonts w:cs="Times New Roman"/>
              </w:rPr>
              <w:t>Выбор значений анодного напряжения и анодного тока в индивидуально для каждого пациента из предлагаемых программой сканирования</w:t>
            </w:r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Тип пациента: Мужчина, Женщина, Ребенок</w:t>
            </w:r>
          </w:p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Телосложение: крупное, стандартное, хрупкое</w:t>
            </w:r>
          </w:p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Зубной ряд: широкий, стандартный, узкий</w:t>
            </w:r>
          </w:p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Сегмент: левый, фронтальный, правый</w:t>
            </w:r>
          </w:p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Разрешение:</w:t>
            </w:r>
          </w:p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</w:rPr>
              <w:t>Стандартное, высокое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4.4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  <w:r w:rsidRPr="00352648">
              <w:rPr>
                <w:rFonts w:cs="Times New Roman"/>
                <w:i/>
              </w:rPr>
              <w:t>Голосовое сопровождение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i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Сопровождение действий оператора голосовыми сообщениями, предназначенными для пациента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Состояние аппарата (возврат в исходное положение для позиционирования, начало/завершение сканирования), инструкции по подготовке пациента к началу сканирования (закрыть глаза, оставаться неподвижным до конца съемки)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5.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Программное обеспечение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5.1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Программное обеспечение для ведения картотеки пациентов, хранения 2</w:t>
            </w:r>
            <w:r w:rsidRPr="00352648">
              <w:rPr>
                <w:rFonts w:cs="Times New Roman"/>
                <w:lang w:val="en-US"/>
              </w:rPr>
              <w:t>D</w:t>
            </w:r>
            <w:r w:rsidRPr="00352648">
              <w:rPr>
                <w:rFonts w:cs="Times New Roman"/>
              </w:rPr>
              <w:t xml:space="preserve">/3D снимков, </w:t>
            </w:r>
            <w:r w:rsidRPr="00352648">
              <w:rPr>
                <w:rFonts w:cs="Times New Roman"/>
              </w:rPr>
              <w:lastRenderedPageBreak/>
              <w:t xml:space="preserve">просмотра панорамных снимков, просмотра 3D снимков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lastRenderedPageBreak/>
              <w:t>5.2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Количество лицензий для установки программы для просмотра 2</w:t>
            </w:r>
            <w:r w:rsidRPr="00352648">
              <w:rPr>
                <w:rFonts w:cs="Times New Roman"/>
                <w:lang w:val="en-US"/>
              </w:rPr>
              <w:t>D</w:t>
            </w:r>
            <w:r w:rsidRPr="00352648">
              <w:rPr>
                <w:rFonts w:cs="Times New Roman"/>
              </w:rPr>
              <w:t xml:space="preserve"> изображений на компьютеры в локальной сети лечебного учреждения, число, не меньше, </w:t>
            </w:r>
            <w:proofErr w:type="spellStart"/>
            <w:proofErr w:type="gramStart"/>
            <w:r w:rsidRPr="00352648">
              <w:rPr>
                <w:rFonts w:cs="Times New Roman"/>
              </w:rPr>
              <w:t>шт</w:t>
            </w:r>
            <w:proofErr w:type="spellEnd"/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5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5.3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Количество лицензий для установки программы для просмотра 3</w:t>
            </w:r>
            <w:r w:rsidRPr="00352648">
              <w:rPr>
                <w:rFonts w:cs="Times New Roman"/>
                <w:lang w:val="en-US"/>
              </w:rPr>
              <w:t>D</w:t>
            </w:r>
            <w:r w:rsidRPr="00352648">
              <w:rPr>
                <w:rFonts w:cs="Times New Roman"/>
              </w:rPr>
              <w:t xml:space="preserve"> изображений на компьютеры в локальной сети лечебного учреждения, число, не меньше, шт.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5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 xml:space="preserve">6. 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Рабочая станция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6.1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Системный блок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lang w:val="en-US"/>
              </w:rPr>
              <w:t>6.1.1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6-ти ядерный процессор с частотой не менее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2,8 ГГц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lang w:val="en-US"/>
              </w:rPr>
              <w:t>6.1.2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Оперативная память не менее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16 Гб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lang w:val="en-US"/>
              </w:rPr>
              <w:t>6.1.3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Тип и объем накопителя не менее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 Тб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lang w:val="en-US"/>
              </w:rPr>
              <w:t>6.1.4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</w:rPr>
              <w:t>Графический контроллер с объемом памяти не менее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</w:rPr>
              <w:t>6 Гб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lang w:val="en-US"/>
              </w:rPr>
              <w:t>6.1.5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Блок питания мощностью не менее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450 Вт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lang w:val="en-US"/>
              </w:rPr>
              <w:t>6.2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Комплектация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  <w:lang w:val="en-US"/>
              </w:rPr>
              <w:t>6.2.1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USB клавиатура, USB мышь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  <w:lang w:val="en-US"/>
              </w:rPr>
              <w:t>6.2.2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Монитор диагональю не меньше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19”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  <w:lang w:val="en-US"/>
              </w:rPr>
              <w:t>6.3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Источник бесперебойного питания с преобразованием напряжения мощностью не ниже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2500 ВА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7.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 xml:space="preserve">Аппарат </w:t>
            </w:r>
            <w:proofErr w:type="spellStart"/>
            <w:r w:rsidRPr="00352648">
              <w:rPr>
                <w:rFonts w:cs="Times New Roman"/>
              </w:rPr>
              <w:t>радиовизиографический</w:t>
            </w:r>
            <w:proofErr w:type="spellEnd"/>
            <w:r w:rsidRPr="00352648">
              <w:rPr>
                <w:rFonts w:cs="Times New Roman"/>
              </w:rPr>
              <w:t xml:space="preserve"> 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 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  <w:b/>
              </w:rPr>
              <w:t>8.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Аппарат рентгеновский портативный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 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  <w:r w:rsidRPr="00352648">
              <w:rPr>
                <w:rFonts w:cs="Times New Roman"/>
                <w:b/>
              </w:rPr>
              <w:t>9.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b/>
              </w:rPr>
              <w:t>Гарантийные обязательства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</w:rPr>
              <w:t>9.1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</w:rPr>
              <w:t xml:space="preserve">Гарантийное обслуживание, не менее, </w:t>
            </w:r>
            <w:proofErr w:type="spellStart"/>
            <w:proofErr w:type="gramStart"/>
            <w:r w:rsidRPr="00352648">
              <w:rPr>
                <w:rFonts w:cs="Times New Roman"/>
              </w:rPr>
              <w:t>мес</w:t>
            </w:r>
            <w:proofErr w:type="spellEnd"/>
            <w:proofErr w:type="gramEnd"/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24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  <w:lang w:val="en-US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9.2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 у поставщика собственного сертифицированного инженерного состава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9.3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Монтаж оборудования и пусконаладочные работы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9.4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Инструктаж персонала по работе с аппаратом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b/>
              </w:rPr>
              <w:t>10.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  <w:b/>
              </w:rPr>
              <w:t>Разрешительные документы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</w:rPr>
              <w:lastRenderedPageBreak/>
              <w:t>10.1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  <w:b/>
              </w:rPr>
            </w:pPr>
            <w:r w:rsidRPr="00352648">
              <w:rPr>
                <w:rFonts w:cs="Times New Roman"/>
              </w:rPr>
              <w:t>Регистрационное удостоверение Министерства Здравоохранения РФ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  <w:tr w:rsidR="00352648" w:rsidRPr="00352648" w:rsidTr="00352648">
        <w:tc>
          <w:tcPr>
            <w:tcW w:w="876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10.2</w:t>
            </w:r>
          </w:p>
        </w:tc>
        <w:tc>
          <w:tcPr>
            <w:tcW w:w="3473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Декларация о соответствии требованиям ГОСТ</w:t>
            </w:r>
          </w:p>
        </w:tc>
        <w:tc>
          <w:tcPr>
            <w:tcW w:w="2251" w:type="dxa"/>
          </w:tcPr>
          <w:p w:rsidR="00352648" w:rsidRPr="00352648" w:rsidRDefault="00352648" w:rsidP="00597626">
            <w:pPr>
              <w:rPr>
                <w:rFonts w:cs="Times New Roman"/>
              </w:rPr>
            </w:pPr>
            <w:r w:rsidRPr="00352648">
              <w:rPr>
                <w:rFonts w:cs="Times New Roman"/>
              </w:rPr>
              <w:t>Наличие</w:t>
            </w:r>
          </w:p>
        </w:tc>
        <w:tc>
          <w:tcPr>
            <w:tcW w:w="1671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  <w:tc>
          <w:tcPr>
            <w:tcW w:w="1412" w:type="dxa"/>
            <w:vMerge/>
          </w:tcPr>
          <w:p w:rsidR="00352648" w:rsidRPr="00352648" w:rsidRDefault="00352648" w:rsidP="00597626">
            <w:pPr>
              <w:rPr>
                <w:rFonts w:cs="Times New Roman"/>
              </w:rPr>
            </w:pPr>
          </w:p>
        </w:tc>
      </w:tr>
    </w:tbl>
    <w:p w:rsidR="00352648" w:rsidRPr="007E1EC3" w:rsidRDefault="00352648" w:rsidP="00352648">
      <w:pPr>
        <w:ind w:left="29"/>
        <w:rPr>
          <w:rFonts w:asciiTheme="minorHAnsi" w:hAnsiTheme="minorHAnsi"/>
          <w:sz w:val="22"/>
          <w:szCs w:val="22"/>
        </w:rPr>
      </w:pPr>
    </w:p>
    <w:p w:rsidR="00352648" w:rsidRPr="007E1EC3" w:rsidRDefault="00352648" w:rsidP="00352648">
      <w:pPr>
        <w:shd w:val="clear" w:color="auto" w:fill="FFFFFF"/>
        <w:rPr>
          <w:rFonts w:asciiTheme="minorHAnsi" w:hAnsiTheme="minorHAnsi"/>
          <w:sz w:val="22"/>
          <w:szCs w:val="22"/>
        </w:rPr>
      </w:pPr>
    </w:p>
    <w:p w:rsidR="001152D0" w:rsidRDefault="001152D0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2DC" w:rsidRDefault="002732DC" w:rsidP="00EA5D55">
      <w:r>
        <w:separator/>
      </w:r>
    </w:p>
  </w:endnote>
  <w:endnote w:type="continuationSeparator" w:id="0">
    <w:p w:rsidR="002732DC" w:rsidRDefault="002732DC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F7314B">
    <w:pPr>
      <w:pStyle w:val="a7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2DC" w:rsidRDefault="002732DC" w:rsidP="00EA5D55">
      <w:r>
        <w:separator/>
      </w:r>
    </w:p>
  </w:footnote>
  <w:footnote w:type="continuationSeparator" w:id="0">
    <w:p w:rsidR="002732DC" w:rsidRDefault="002732DC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5"/>
    </w:pPr>
    <w:r>
      <w:tab/>
    </w:r>
    <w:r>
      <w:tab/>
    </w:r>
  </w:p>
  <w:p w:rsidR="0018589D" w:rsidRDefault="0018589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48A951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727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5E13C3"/>
    <w:multiLevelType w:val="hybridMultilevel"/>
    <w:tmpl w:val="62A4AFAA"/>
    <w:lvl w:ilvl="0" w:tplc="FFFFFFFF">
      <w:start w:val="7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114D5AA3"/>
    <w:multiLevelType w:val="multilevel"/>
    <w:tmpl w:val="C7AEDB18"/>
    <w:lvl w:ilvl="0">
      <w:start w:val="2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3AB4173"/>
    <w:multiLevelType w:val="singleLevel"/>
    <w:tmpl w:val="294A42A0"/>
    <w:lvl w:ilvl="0">
      <w:start w:val="1"/>
      <w:numFmt w:val="decimal"/>
      <w:lvlText w:val="%1.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5">
    <w:nsid w:val="161C72E0"/>
    <w:multiLevelType w:val="hybridMultilevel"/>
    <w:tmpl w:val="BD027222"/>
    <w:lvl w:ilvl="0" w:tplc="CE1A3C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66F4BA6"/>
    <w:multiLevelType w:val="multilevel"/>
    <w:tmpl w:val="C3DA2860"/>
    <w:lvl w:ilvl="0">
      <w:start w:val="1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85C3041"/>
    <w:multiLevelType w:val="multilevel"/>
    <w:tmpl w:val="897E37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8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25B96DDF"/>
    <w:multiLevelType w:val="singleLevel"/>
    <w:tmpl w:val="B84816E6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</w:abstractNum>
  <w:abstractNum w:abstractNumId="10">
    <w:nsid w:val="293D3981"/>
    <w:multiLevelType w:val="multilevel"/>
    <w:tmpl w:val="9206702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C642CE6"/>
    <w:multiLevelType w:val="singleLevel"/>
    <w:tmpl w:val="32180E8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2">
    <w:nsid w:val="2D2355DF"/>
    <w:multiLevelType w:val="multilevel"/>
    <w:tmpl w:val="02061D46"/>
    <w:lvl w:ilvl="0">
      <w:start w:val="1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3">
    <w:nsid w:val="30450522"/>
    <w:multiLevelType w:val="hybridMultilevel"/>
    <w:tmpl w:val="11E03FCE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354F511F"/>
    <w:multiLevelType w:val="hybridMultilevel"/>
    <w:tmpl w:val="AEA6AB12"/>
    <w:lvl w:ilvl="0" w:tplc="0419000F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6">
    <w:nsid w:val="381F3ECB"/>
    <w:multiLevelType w:val="multilevel"/>
    <w:tmpl w:val="F606E20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B543A51"/>
    <w:multiLevelType w:val="multilevel"/>
    <w:tmpl w:val="D78A689E"/>
    <w:lvl w:ilvl="0">
      <w:start w:val="3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DF93FCD"/>
    <w:multiLevelType w:val="hybridMultilevel"/>
    <w:tmpl w:val="556A153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47AE13AE"/>
    <w:multiLevelType w:val="multilevel"/>
    <w:tmpl w:val="556A153A"/>
    <w:lvl w:ilvl="0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</w:lvl>
    <w:lvl w:ilvl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20">
    <w:nsid w:val="49157F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D7E328B"/>
    <w:multiLevelType w:val="hybridMultilevel"/>
    <w:tmpl w:val="9306DB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C56EC6"/>
    <w:multiLevelType w:val="hybridMultilevel"/>
    <w:tmpl w:val="A3A68CE4"/>
    <w:lvl w:ilvl="0" w:tplc="2B1422E2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23">
    <w:nsid w:val="572D124F"/>
    <w:multiLevelType w:val="hybridMultilevel"/>
    <w:tmpl w:val="42B2312A"/>
    <w:lvl w:ilvl="0" w:tplc="69DECD6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25">
    <w:nsid w:val="5C016321"/>
    <w:multiLevelType w:val="multilevel"/>
    <w:tmpl w:val="8EE2170A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>
    <w:nsid w:val="5E6D4C03"/>
    <w:multiLevelType w:val="multilevel"/>
    <w:tmpl w:val="8E7253F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7">
    <w:nsid w:val="5FCA1821"/>
    <w:multiLevelType w:val="multilevel"/>
    <w:tmpl w:val="AB60F6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11245C0"/>
    <w:multiLevelType w:val="hybridMultilevel"/>
    <w:tmpl w:val="405A3244"/>
    <w:lvl w:ilvl="0" w:tplc="0419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9">
    <w:nsid w:val="63033724"/>
    <w:multiLevelType w:val="multilevel"/>
    <w:tmpl w:val="42B2312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4375B72"/>
    <w:multiLevelType w:val="hybridMultilevel"/>
    <w:tmpl w:val="FFF064AE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31">
    <w:nsid w:val="64CB14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33">
    <w:nsid w:val="71407889"/>
    <w:multiLevelType w:val="hybridMultilevel"/>
    <w:tmpl w:val="BE16E11A"/>
    <w:lvl w:ilvl="0" w:tplc="A9C0AF90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>
    <w:nsid w:val="755B064E"/>
    <w:multiLevelType w:val="hybridMultilevel"/>
    <w:tmpl w:val="21FE5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BA5701"/>
    <w:multiLevelType w:val="multilevel"/>
    <w:tmpl w:val="A5C6182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7B9D78DA"/>
    <w:multiLevelType w:val="hybridMultilevel"/>
    <w:tmpl w:val="306AAED6"/>
    <w:lvl w:ilvl="0" w:tplc="69DECD6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C6B77E7"/>
    <w:multiLevelType w:val="multilevel"/>
    <w:tmpl w:val="D400B422"/>
    <w:lvl w:ilvl="0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</w:lvl>
    <w:lvl w:ilvl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num w:numId="1">
    <w:abstractNumId w:val="34"/>
  </w:num>
  <w:num w:numId="2">
    <w:abstractNumId w:val="32"/>
  </w:num>
  <w:num w:numId="3">
    <w:abstractNumId w:val="8"/>
  </w:num>
  <w:num w:numId="4">
    <w:abstractNumId w:val="21"/>
  </w:num>
  <w:num w:numId="5">
    <w:abstractNumId w:val="14"/>
  </w:num>
  <w:num w:numId="6">
    <w:abstractNumId w:val="24"/>
  </w:num>
  <w:num w:numId="7">
    <w:abstractNumId w:val="0"/>
  </w:num>
  <w:num w:numId="8">
    <w:abstractNumId w:val="7"/>
  </w:num>
  <w:num w:numId="9">
    <w:abstractNumId w:val="31"/>
  </w:num>
  <w:num w:numId="10">
    <w:abstractNumId w:val="11"/>
  </w:num>
  <w:num w:numId="11">
    <w:abstractNumId w:val="27"/>
  </w:num>
  <w:num w:numId="12">
    <w:abstractNumId w:val="10"/>
  </w:num>
  <w:num w:numId="13">
    <w:abstractNumId w:val="16"/>
  </w:num>
  <w:num w:numId="14">
    <w:abstractNumId w:val="35"/>
  </w:num>
  <w:num w:numId="15">
    <w:abstractNumId w:val="13"/>
  </w:num>
  <w:num w:numId="16">
    <w:abstractNumId w:val="3"/>
  </w:num>
  <w:num w:numId="17">
    <w:abstractNumId w:val="17"/>
  </w:num>
  <w:num w:numId="18">
    <w:abstractNumId w:val="2"/>
  </w:num>
  <w:num w:numId="19">
    <w:abstractNumId w:val="25"/>
  </w:num>
  <w:num w:numId="20">
    <w:abstractNumId w:val="12"/>
  </w:num>
  <w:num w:numId="21">
    <w:abstractNumId w:val="6"/>
  </w:num>
  <w:num w:numId="22">
    <w:abstractNumId w:val="9"/>
  </w:num>
  <w:num w:numId="23">
    <w:abstractNumId w:val="26"/>
  </w:num>
  <w:num w:numId="24">
    <w:abstractNumId w:val="1"/>
  </w:num>
  <w:num w:numId="25">
    <w:abstractNumId w:val="33"/>
  </w:num>
  <w:num w:numId="26">
    <w:abstractNumId w:val="4"/>
  </w:num>
  <w:num w:numId="27">
    <w:abstractNumId w:val="20"/>
  </w:num>
  <w:num w:numId="28">
    <w:abstractNumId w:val="36"/>
  </w:num>
  <w:num w:numId="29">
    <w:abstractNumId w:val="23"/>
  </w:num>
  <w:num w:numId="30">
    <w:abstractNumId w:val="29"/>
  </w:num>
  <w:num w:numId="31">
    <w:abstractNumId w:val="5"/>
  </w:num>
  <w:num w:numId="32">
    <w:abstractNumId w:val="18"/>
  </w:num>
  <w:num w:numId="33">
    <w:abstractNumId w:val="37"/>
  </w:num>
  <w:num w:numId="34">
    <w:abstractNumId w:val="19"/>
  </w:num>
  <w:num w:numId="35">
    <w:abstractNumId w:val="28"/>
  </w:num>
  <w:num w:numId="36">
    <w:abstractNumId w:val="30"/>
  </w:num>
  <w:num w:numId="37">
    <w:abstractNumId w:val="15"/>
  </w:num>
  <w:num w:numId="3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177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15E6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77E45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46C1"/>
    <w:rsid w:val="002456A7"/>
    <w:rsid w:val="002527BD"/>
    <w:rsid w:val="00252B39"/>
    <w:rsid w:val="0025494D"/>
    <w:rsid w:val="00256E32"/>
    <w:rsid w:val="00257FF9"/>
    <w:rsid w:val="00263C13"/>
    <w:rsid w:val="002732DC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52648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1826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04CA6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5162"/>
    <w:rsid w:val="0049778A"/>
    <w:rsid w:val="004A1F9F"/>
    <w:rsid w:val="004A6304"/>
    <w:rsid w:val="004B11C8"/>
    <w:rsid w:val="004B24E6"/>
    <w:rsid w:val="004B2E9C"/>
    <w:rsid w:val="004B47FB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2AB8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510B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333E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2B08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1725"/>
    <w:rsid w:val="0084410D"/>
    <w:rsid w:val="008443A5"/>
    <w:rsid w:val="008460CA"/>
    <w:rsid w:val="00850F5B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C75CE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87F58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8747A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7100A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562E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0B8A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14B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List Bulle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0"/>
    <w:next w:val="a0"/>
    <w:link w:val="10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0"/>
    <w:next w:val="a0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0"/>
    <w:next w:val="a0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0"/>
    <w:next w:val="a0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10">
    <w:name w:val="Основной текст 31"/>
    <w:basedOn w:val="a0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4">
    <w:name w:val="Table Grid"/>
    <w:basedOn w:val="a2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7">
    <w:name w:val="footer"/>
    <w:basedOn w:val="a0"/>
    <w:link w:val="a8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1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0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9">
    <w:name w:val="Normal (Web)"/>
    <w:basedOn w:val="a0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a">
    <w:name w:val="List Paragraph"/>
    <w:basedOn w:val="a0"/>
    <w:uiPriority w:val="34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b">
    <w:name w:val="Balloon Text"/>
    <w:basedOn w:val="a0"/>
    <w:link w:val="ac"/>
    <w:semiHidden/>
    <w:rsid w:val="00FA3B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0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d">
    <w:name w:val="Hyperlink"/>
    <w:basedOn w:val="a1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0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0"/>
    <w:rsid w:val="00B63F64"/>
    <w:pPr>
      <w:suppressAutoHyphens w:val="0"/>
      <w:ind w:left="720"/>
    </w:pPr>
    <w:rPr>
      <w:lang w:eastAsia="ru-RU"/>
    </w:rPr>
  </w:style>
  <w:style w:type="paragraph" w:styleId="ae">
    <w:name w:val="Title"/>
    <w:basedOn w:val="a0"/>
    <w:next w:val="a0"/>
    <w:link w:val="af"/>
    <w:qFormat/>
    <w:locked/>
    <w:rsid w:val="005073BA"/>
    <w:pPr>
      <w:ind w:right="-1"/>
      <w:jc w:val="center"/>
    </w:pPr>
    <w:rPr>
      <w:szCs w:val="20"/>
    </w:rPr>
  </w:style>
  <w:style w:type="character" w:customStyle="1" w:styleId="af">
    <w:name w:val="Название Знак"/>
    <w:basedOn w:val="a1"/>
    <w:link w:val="ae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0">
    <w:name w:val="Subtitle"/>
    <w:basedOn w:val="a0"/>
    <w:next w:val="a0"/>
    <w:link w:val="af1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1"/>
    <w:link w:val="af0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1"/>
    <w:rsid w:val="006F49C4"/>
  </w:style>
  <w:style w:type="character" w:customStyle="1" w:styleId="normaltextrun">
    <w:name w:val="normaltextrun"/>
    <w:basedOn w:val="a1"/>
    <w:rsid w:val="00710408"/>
  </w:style>
  <w:style w:type="character" w:customStyle="1" w:styleId="apple-converted-space">
    <w:name w:val="apple-converted-space"/>
    <w:basedOn w:val="a1"/>
    <w:rsid w:val="00C52F24"/>
  </w:style>
  <w:style w:type="character" w:customStyle="1" w:styleId="Bodytext2">
    <w:name w:val="Body text (2)_"/>
    <w:basedOn w:val="a1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0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1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1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1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1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1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1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1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  <w:style w:type="paragraph" w:customStyle="1" w:styleId="13">
    <w:name w:val="Стиль Заголовок 1 +"/>
    <w:basedOn w:val="1"/>
    <w:rsid w:val="00352648"/>
    <w:pPr>
      <w:numPr>
        <w:numId w:val="11"/>
      </w:numPr>
      <w:jc w:val="both"/>
    </w:pPr>
    <w:rPr>
      <w:rFonts w:eastAsiaTheme="minorEastAsia"/>
      <w:kern w:val="0"/>
      <w:sz w:val="28"/>
      <w:szCs w:val="28"/>
    </w:rPr>
  </w:style>
  <w:style w:type="paragraph" w:styleId="a">
    <w:name w:val="List Bullet"/>
    <w:basedOn w:val="a0"/>
    <w:autoRedefine/>
    <w:rsid w:val="00352648"/>
    <w:pPr>
      <w:numPr>
        <w:numId w:val="7"/>
      </w:numPr>
      <w:suppressAutoHyphens w:val="0"/>
    </w:pPr>
    <w:rPr>
      <w:rFonts w:eastAsiaTheme="minorEastAsia"/>
      <w:sz w:val="20"/>
      <w:szCs w:val="20"/>
      <w:lang w:eastAsia="ru-RU"/>
    </w:rPr>
  </w:style>
  <w:style w:type="paragraph" w:styleId="af2">
    <w:name w:val="Body Text"/>
    <w:basedOn w:val="a0"/>
    <w:link w:val="af3"/>
    <w:rsid w:val="00352648"/>
    <w:pPr>
      <w:suppressAutoHyphens w:val="0"/>
    </w:pPr>
    <w:rPr>
      <w:rFonts w:eastAsiaTheme="minorEastAsia"/>
      <w:sz w:val="22"/>
      <w:lang w:eastAsia="ru-RU"/>
    </w:rPr>
  </w:style>
  <w:style w:type="character" w:customStyle="1" w:styleId="af3">
    <w:name w:val="Основной текст Знак"/>
    <w:basedOn w:val="a1"/>
    <w:link w:val="af2"/>
    <w:rsid w:val="00352648"/>
    <w:rPr>
      <w:rFonts w:ascii="Times New Roman" w:eastAsiaTheme="minorEastAsia" w:hAnsi="Times New Roman"/>
      <w:szCs w:val="24"/>
    </w:rPr>
  </w:style>
  <w:style w:type="character" w:styleId="af4">
    <w:name w:val="annotation reference"/>
    <w:basedOn w:val="a1"/>
    <w:rsid w:val="00352648"/>
    <w:rPr>
      <w:sz w:val="16"/>
      <w:szCs w:val="16"/>
    </w:rPr>
  </w:style>
  <w:style w:type="paragraph" w:styleId="af5">
    <w:name w:val="annotation text"/>
    <w:basedOn w:val="a0"/>
    <w:link w:val="af6"/>
    <w:rsid w:val="00352648"/>
    <w:pPr>
      <w:suppressAutoHyphens w:val="0"/>
    </w:pPr>
    <w:rPr>
      <w:rFonts w:eastAsiaTheme="minorEastAsia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rsid w:val="00352648"/>
    <w:rPr>
      <w:rFonts w:ascii="Times New Roman" w:eastAsiaTheme="minorEastAsia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352648"/>
    <w:rPr>
      <w:b/>
      <w:bCs/>
    </w:rPr>
  </w:style>
  <w:style w:type="character" w:customStyle="1" w:styleId="af8">
    <w:name w:val="Тема примечания Знак"/>
    <w:basedOn w:val="af6"/>
    <w:link w:val="af7"/>
    <w:rsid w:val="003526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38DFD-3C2D-4761-8474-D1B34EDDF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1647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11019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</cp:revision>
  <cp:lastPrinted>2021-12-13T09:57:00Z</cp:lastPrinted>
  <dcterms:created xsi:type="dcterms:W3CDTF">2022-11-23T09:09:00Z</dcterms:created>
  <dcterms:modified xsi:type="dcterms:W3CDTF">2022-11-23T09:09:00Z</dcterms:modified>
</cp:coreProperties>
</file>